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97" w:rsidRDefault="00E26C97" w:rsidP="00E26C97">
      <w:pPr>
        <w:spacing w:after="0" w:line="276" w:lineRule="auto"/>
        <w:jc w:val="center"/>
        <w:rPr>
          <w:rFonts w:ascii="Arial" w:hAnsi="Arial" w:cs="Arial"/>
          <w:b/>
          <w:szCs w:val="24"/>
        </w:rPr>
      </w:pPr>
      <w:r>
        <w:rPr>
          <w:rFonts w:ascii="Arial" w:hAnsi="Arial" w:cs="Arial"/>
          <w:b/>
          <w:szCs w:val="24"/>
        </w:rPr>
        <w:t>ANEXO VIII</w:t>
      </w:r>
    </w:p>
    <w:p w:rsidR="00E26C97" w:rsidRDefault="00E26C97" w:rsidP="00E26C97">
      <w:pPr>
        <w:spacing w:after="0" w:line="276" w:lineRule="auto"/>
        <w:jc w:val="center"/>
        <w:rPr>
          <w:rFonts w:ascii="Arial" w:hAnsi="Arial" w:cs="Arial"/>
          <w:b/>
          <w:szCs w:val="24"/>
        </w:rPr>
      </w:pPr>
    </w:p>
    <w:p w:rsidR="00E26C97" w:rsidRDefault="00E26C97" w:rsidP="00E26C97">
      <w:pPr>
        <w:spacing w:after="0" w:line="276" w:lineRule="auto"/>
        <w:jc w:val="center"/>
        <w:rPr>
          <w:rFonts w:ascii="Arial" w:eastAsia="Arial" w:hAnsi="Arial" w:cs="Arial"/>
          <w:b/>
          <w:color w:val="000000"/>
          <w:szCs w:val="24"/>
          <w:bdr w:val="none" w:sz="0" w:space="0" w:color="auto" w:frame="1"/>
          <w14:textOutline w14:w="0" w14:cap="flat" w14:cmpd="sng" w14:algn="ctr">
            <w14:noFill/>
            <w14:prstDash w14:val="solid"/>
            <w14:bevel/>
          </w14:textOutline>
        </w:rPr>
      </w:pPr>
      <w:r>
        <w:rPr>
          <w:rFonts w:ascii="Arial" w:hAnsi="Arial" w:cs="Arial"/>
          <w:b/>
          <w:szCs w:val="24"/>
        </w:rPr>
        <w:t>MODELO DE APORTACIÓN DE INFORMACIÓN RELATIVA AL TITULAR REAL DEL BENEFICIARIO FINAL DE LOS FONDOS PRTR.</w:t>
      </w:r>
    </w:p>
    <w:p w:rsidR="00E26C97" w:rsidRDefault="00E26C97" w:rsidP="00E26C97">
      <w:pPr>
        <w:tabs>
          <w:tab w:val="left" w:pos="2160"/>
        </w:tabs>
        <w:spacing w:after="0" w:line="276" w:lineRule="auto"/>
        <w:rPr>
          <w:b/>
        </w:rPr>
      </w:pPr>
    </w:p>
    <w:tbl>
      <w:tblPr>
        <w:tblStyle w:val="TableNormal1"/>
        <w:tblW w:w="0" w:type="dxa"/>
        <w:tblInd w:w="-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FFFFF"/>
        <w:tblLayout w:type="fixed"/>
        <w:tblLook w:val="04A0" w:firstRow="1" w:lastRow="0" w:firstColumn="1" w:lastColumn="0" w:noHBand="0" w:noVBand="1"/>
      </w:tblPr>
      <w:tblGrid>
        <w:gridCol w:w="4646"/>
        <w:gridCol w:w="4577"/>
      </w:tblGrid>
      <w:tr w:rsidR="00E26C97" w:rsidTr="0008075B">
        <w:trPr>
          <w:trHeight w:val="334"/>
        </w:trPr>
        <w:tc>
          <w:tcPr>
            <w:tcW w:w="4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E26C97" w:rsidRDefault="00E26C97" w:rsidP="0008075B">
            <w:pPr>
              <w:spacing w:line="254" w:lineRule="auto"/>
              <w:rPr>
                <w:rFonts w:cs="Arial"/>
                <w:szCs w:val="18"/>
                <w:bdr w:val="none" w:sz="0" w:space="0" w:color="auto" w:frame="1"/>
                <w:lang w:val="en-US" w:eastAsia="es-ES"/>
              </w:rPr>
            </w:pPr>
            <w:r>
              <w:rPr>
                <w:rFonts w:cs="Arial"/>
                <w:szCs w:val="18"/>
                <w:bdr w:val="none" w:sz="0" w:space="0" w:color="auto" w:frame="1"/>
                <w:lang w:eastAsia="es-ES"/>
              </w:rPr>
              <w:t>Nº</w:t>
            </w:r>
            <w:r>
              <w:rPr>
                <w:rFonts w:cs="Arial"/>
                <w:spacing w:val="-5"/>
                <w:szCs w:val="18"/>
                <w:bdr w:val="none" w:sz="0" w:space="0" w:color="auto" w:frame="1"/>
                <w:lang w:eastAsia="es-ES"/>
              </w:rPr>
              <w:t xml:space="preserve"> </w:t>
            </w:r>
            <w:r>
              <w:rPr>
                <w:rFonts w:cs="Arial"/>
                <w:szCs w:val="18"/>
                <w:bdr w:val="none" w:sz="0" w:space="0" w:color="auto" w:frame="1"/>
                <w:lang w:eastAsia="es-ES"/>
              </w:rPr>
              <w:t>de</w:t>
            </w:r>
            <w:r>
              <w:rPr>
                <w:rFonts w:cs="Arial"/>
                <w:spacing w:val="-2"/>
                <w:szCs w:val="18"/>
                <w:bdr w:val="none" w:sz="0" w:space="0" w:color="auto" w:frame="1"/>
                <w:lang w:eastAsia="es-ES"/>
              </w:rPr>
              <w:t xml:space="preserve"> </w:t>
            </w:r>
            <w:r>
              <w:rPr>
                <w:rFonts w:cs="Arial"/>
                <w:szCs w:val="18"/>
                <w:bdr w:val="none" w:sz="0" w:space="0" w:color="auto" w:frame="1"/>
                <w:lang w:eastAsia="es-ES"/>
              </w:rPr>
              <w:t>expediente:</w:t>
            </w:r>
          </w:p>
        </w:tc>
        <w:tc>
          <w:tcPr>
            <w:tcW w:w="4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E26C97" w:rsidRDefault="00E26C97" w:rsidP="0008075B">
            <w:pPr>
              <w:spacing w:line="254" w:lineRule="auto"/>
              <w:rPr>
                <w:rFonts w:cs="Arial"/>
                <w:szCs w:val="18"/>
                <w:bdr w:val="none" w:sz="0" w:space="0" w:color="auto" w:frame="1"/>
                <w:lang w:val="en-US" w:eastAsia="es-ES"/>
              </w:rPr>
            </w:pPr>
            <w:r>
              <w:rPr>
                <w:rFonts w:cs="Arial"/>
                <w:szCs w:val="18"/>
                <w:bdr w:val="none" w:sz="0" w:space="0" w:color="auto" w:frame="1"/>
                <w:lang w:eastAsia="es-ES"/>
              </w:rPr>
              <w:t>Procedimiento: SUBVENCIÓN</w:t>
            </w:r>
          </w:p>
        </w:tc>
      </w:tr>
      <w:tr w:rsidR="00E26C97" w:rsidTr="0008075B">
        <w:trPr>
          <w:trHeight w:val="416"/>
        </w:trPr>
        <w:tc>
          <w:tcPr>
            <w:tcW w:w="46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E26C97" w:rsidRDefault="00E26C97" w:rsidP="0008075B">
            <w:pPr>
              <w:widowControl w:val="0"/>
              <w:spacing w:before="11" w:line="310" w:lineRule="atLeast"/>
              <w:ind w:left="107"/>
              <w:rPr>
                <w:rFonts w:cs="Arial"/>
                <w:szCs w:val="18"/>
                <w:bdr w:val="none" w:sz="0" w:space="0" w:color="auto" w:frame="1"/>
                <w:lang w:val="en-US" w:eastAsia="es-ES"/>
              </w:rPr>
            </w:pPr>
            <w:r>
              <w:rPr>
                <w:rFonts w:cs="Arial"/>
                <w:color w:val="000000"/>
                <w:szCs w:val="18"/>
                <w:bdr w:val="none" w:sz="0" w:space="0" w:color="auto" w:frame="1"/>
                <w:lang w:eastAsia="es-ES"/>
                <w14:textOutline w14:w="0" w14:cap="flat" w14:cmpd="sng" w14:algn="ctr">
                  <w14:noFill/>
                  <w14:prstDash w14:val="solid"/>
                  <w14:bevel/>
                </w14:textOutline>
              </w:rPr>
              <w:t xml:space="preserve">Entidad Ejecutora: </w:t>
            </w:r>
            <w:r>
              <w:rPr>
                <w:rFonts w:cs="Arial"/>
                <w:b/>
                <w:bCs/>
                <w:color w:val="000000"/>
                <w:szCs w:val="18"/>
                <w:bdr w:val="none" w:sz="0" w:space="0" w:color="auto" w:frame="1"/>
                <w:lang w:eastAsia="es-ES"/>
                <w14:textOutline w14:w="0" w14:cap="flat" w14:cmpd="sng" w14:algn="ctr">
                  <w14:noFill/>
                  <w14:prstDash w14:val="solid"/>
                  <w14:bevel/>
                </w14:textOutline>
              </w:rPr>
              <w:t>Consejería de Educación y Formación Profesional.</w:t>
            </w:r>
          </w:p>
        </w:tc>
        <w:tc>
          <w:tcPr>
            <w:tcW w:w="45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7" w:type="dxa"/>
              <w:bottom w:w="80" w:type="dxa"/>
              <w:right w:w="80" w:type="dxa"/>
            </w:tcMar>
            <w:hideMark/>
          </w:tcPr>
          <w:p w:rsidR="00E26C97" w:rsidRDefault="00E26C97" w:rsidP="0008075B">
            <w:pPr>
              <w:widowControl w:val="0"/>
              <w:spacing w:before="11" w:line="310" w:lineRule="atLeast"/>
              <w:ind w:left="107"/>
              <w:rPr>
                <w:rFonts w:cs="Arial"/>
                <w:szCs w:val="18"/>
                <w:bdr w:val="none" w:sz="0" w:space="0" w:color="auto" w:frame="1"/>
                <w:lang w:val="en-US" w:eastAsia="es-ES"/>
              </w:rPr>
            </w:pPr>
            <w:r>
              <w:rPr>
                <w:rFonts w:cs="Arial"/>
                <w:color w:val="000000"/>
                <w:szCs w:val="18"/>
                <w:bdr w:val="none" w:sz="0" w:space="0" w:color="auto" w:frame="1"/>
                <w:lang w:eastAsia="es-ES"/>
                <w14:textOutline w14:w="0" w14:cap="flat" w14:cmpd="sng" w14:algn="ctr">
                  <w14:noFill/>
                  <w14:prstDash w14:val="solid"/>
                  <w14:bevel/>
                </w14:textOutline>
              </w:rPr>
              <w:t xml:space="preserve">Órgano Ejecutor: </w:t>
            </w:r>
            <w:r>
              <w:rPr>
                <w:rFonts w:cs="Arial"/>
                <w:b/>
                <w:bCs/>
                <w:color w:val="000000"/>
                <w:szCs w:val="18"/>
                <w:bdr w:val="none" w:sz="0" w:space="0" w:color="auto" w:frame="1"/>
                <w:lang w:eastAsia="es-ES"/>
                <w14:textOutline w14:w="0" w14:cap="flat" w14:cmpd="sng" w14:algn="ctr">
                  <w14:noFill/>
                  <w14:prstDash w14:val="solid"/>
                  <w14:bevel/>
                </w14:textOutline>
              </w:rPr>
              <w:t>Dirección General de Atención a la Diversidad</w:t>
            </w:r>
          </w:p>
        </w:tc>
      </w:tr>
      <w:tr w:rsidR="00E26C97" w:rsidTr="0008075B">
        <w:trPr>
          <w:trHeight w:val="330"/>
        </w:trPr>
        <w:tc>
          <w:tcPr>
            <w:tcW w:w="92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hideMark/>
          </w:tcPr>
          <w:p w:rsidR="00E26C97" w:rsidRDefault="00E26C97" w:rsidP="0008075B">
            <w:pPr>
              <w:widowControl w:val="0"/>
              <w:spacing w:before="114" w:line="240" w:lineRule="auto"/>
              <w:ind w:left="107"/>
              <w:rPr>
                <w:rFonts w:cs="Arial"/>
                <w:b/>
                <w:bCs/>
                <w:color w:val="000000"/>
                <w:szCs w:val="18"/>
                <w:bdr w:val="none" w:sz="0" w:space="0" w:color="auto" w:frame="1"/>
                <w:lang w:eastAsia="es-ES"/>
                <w14:textOutline w14:w="0" w14:cap="flat" w14:cmpd="sng" w14:algn="ctr">
                  <w14:noFill/>
                  <w14:prstDash w14:val="solid"/>
                  <w14:bevel/>
                </w14:textOutline>
              </w:rPr>
            </w:pPr>
            <w:r>
              <w:rPr>
                <w:rFonts w:cs="Arial"/>
                <w:color w:val="000000"/>
                <w:szCs w:val="18"/>
                <w:bdr w:val="none" w:sz="0" w:space="0" w:color="auto" w:frame="1"/>
                <w:lang w:eastAsia="es-ES"/>
                <w14:textOutline w14:w="0" w14:cap="flat" w14:cmpd="sng" w14:algn="ctr">
                  <w14:noFill/>
                  <w14:prstDash w14:val="solid"/>
                  <w14:bevel/>
                </w14:textOutline>
              </w:rPr>
              <w:t>Código</w:t>
            </w:r>
            <w:r>
              <w:rPr>
                <w:rFonts w:cs="Arial"/>
                <w:color w:val="000000"/>
                <w:spacing w:val="-5"/>
                <w:szCs w:val="18"/>
                <w:bdr w:val="none" w:sz="0" w:space="0" w:color="auto" w:frame="1"/>
                <w:lang w:eastAsia="es-ES"/>
                <w14:textOutline w14:w="0" w14:cap="flat" w14:cmpd="sng" w14:algn="ctr">
                  <w14:noFill/>
                  <w14:prstDash w14:val="solid"/>
                  <w14:bevel/>
                </w14:textOutline>
              </w:rPr>
              <w:t xml:space="preserve"> </w:t>
            </w:r>
            <w:r>
              <w:rPr>
                <w:rFonts w:cs="Arial"/>
                <w:color w:val="000000"/>
                <w:szCs w:val="18"/>
                <w:bdr w:val="none" w:sz="0" w:space="0" w:color="auto" w:frame="1"/>
                <w:lang w:eastAsia="es-ES"/>
                <w14:textOutline w14:w="0" w14:cap="flat" w14:cmpd="sng" w14:algn="ctr">
                  <w14:noFill/>
                  <w14:prstDash w14:val="solid"/>
                  <w14:bevel/>
                </w14:textOutline>
              </w:rPr>
              <w:t>único</w:t>
            </w:r>
            <w:r>
              <w:rPr>
                <w:rFonts w:cs="Arial"/>
                <w:color w:val="000000"/>
                <w:spacing w:val="-4"/>
                <w:szCs w:val="18"/>
                <w:bdr w:val="none" w:sz="0" w:space="0" w:color="auto" w:frame="1"/>
                <w:lang w:eastAsia="es-ES"/>
                <w14:textOutline w14:w="0" w14:cap="flat" w14:cmpd="sng" w14:algn="ctr">
                  <w14:noFill/>
                  <w14:prstDash w14:val="solid"/>
                  <w14:bevel/>
                </w14:textOutline>
              </w:rPr>
              <w:t xml:space="preserve"> </w:t>
            </w:r>
            <w:r>
              <w:rPr>
                <w:rFonts w:cs="Arial"/>
                <w:color w:val="000000"/>
                <w:szCs w:val="18"/>
                <w:bdr w:val="none" w:sz="0" w:space="0" w:color="auto" w:frame="1"/>
                <w:lang w:eastAsia="es-ES"/>
                <w14:textOutline w14:w="0" w14:cap="flat" w14:cmpd="sng" w14:algn="ctr">
                  <w14:noFill/>
                  <w14:prstDash w14:val="solid"/>
                  <w14:bevel/>
                </w14:textOutline>
              </w:rPr>
              <w:t>del</w:t>
            </w:r>
            <w:r>
              <w:rPr>
                <w:rFonts w:cs="Arial"/>
                <w:color w:val="000000"/>
                <w:spacing w:val="-5"/>
                <w:szCs w:val="18"/>
                <w:bdr w:val="none" w:sz="0" w:space="0" w:color="auto" w:frame="1"/>
                <w:lang w:eastAsia="es-ES"/>
                <w14:textOutline w14:w="0" w14:cap="flat" w14:cmpd="sng" w14:algn="ctr">
                  <w14:noFill/>
                  <w14:prstDash w14:val="solid"/>
                  <w14:bevel/>
                </w14:textOutline>
              </w:rPr>
              <w:t xml:space="preserve"> </w:t>
            </w:r>
            <w:r>
              <w:rPr>
                <w:rFonts w:cs="Arial"/>
                <w:color w:val="000000"/>
                <w:szCs w:val="18"/>
                <w:bdr w:val="none" w:sz="0" w:space="0" w:color="auto" w:frame="1"/>
                <w:lang w:eastAsia="es-ES"/>
                <w14:textOutline w14:w="0" w14:cap="flat" w14:cmpd="sng" w14:algn="ctr">
                  <w14:noFill/>
                  <w14:prstDash w14:val="solid"/>
                  <w14:bevel/>
                </w14:textOutline>
              </w:rPr>
              <w:t>proyecto/actuación</w:t>
            </w:r>
            <w:r>
              <w:rPr>
                <w:rFonts w:cs="Arial"/>
                <w:color w:val="000000"/>
                <w:spacing w:val="-2"/>
                <w:szCs w:val="18"/>
                <w:bdr w:val="none" w:sz="0" w:space="0" w:color="auto" w:frame="1"/>
                <w:lang w:eastAsia="es-ES"/>
                <w14:textOutline w14:w="0" w14:cap="flat" w14:cmpd="sng" w14:algn="ctr">
                  <w14:noFill/>
                  <w14:prstDash w14:val="solid"/>
                  <w14:bevel/>
                </w14:textOutline>
              </w:rPr>
              <w:t xml:space="preserve"> </w:t>
            </w:r>
            <w:r>
              <w:rPr>
                <w:rFonts w:cs="Arial"/>
                <w:color w:val="000000"/>
                <w:szCs w:val="18"/>
                <w:bdr w:val="none" w:sz="0" w:space="0" w:color="auto" w:frame="1"/>
                <w:lang w:eastAsia="es-ES"/>
                <w14:textOutline w14:w="0" w14:cap="flat" w14:cmpd="sng" w14:algn="ctr">
                  <w14:noFill/>
                  <w14:prstDash w14:val="solid"/>
                  <w14:bevel/>
                </w14:textOutline>
              </w:rPr>
              <w:t>PRTR:</w:t>
            </w:r>
            <w:r>
              <w:rPr>
                <w:rFonts w:cs="Arial"/>
                <w:color w:val="000000"/>
                <w:spacing w:val="1"/>
                <w:szCs w:val="18"/>
                <w:bdr w:val="none" w:sz="0" w:space="0" w:color="auto" w:frame="1"/>
                <w:lang w:eastAsia="es-ES"/>
                <w14:textOutline w14:w="0" w14:cap="flat" w14:cmpd="sng" w14:algn="ctr">
                  <w14:noFill/>
                  <w14:prstDash w14:val="solid"/>
                  <w14:bevel/>
                </w14:textOutline>
              </w:rPr>
              <w:t xml:space="preserve"> </w:t>
            </w:r>
            <w:r>
              <w:rPr>
                <w:rFonts w:cs="Arial"/>
                <w:b/>
                <w:bCs/>
                <w:color w:val="000000"/>
                <w:szCs w:val="18"/>
                <w:bdr w:val="none" w:sz="0" w:space="0" w:color="auto" w:frame="1"/>
                <w:lang w:eastAsia="es-ES"/>
                <w14:textOutline w14:w="0" w14:cap="flat" w14:cmpd="sng" w14:algn="ctr">
                  <w14:noFill/>
                  <w14:prstDash w14:val="solid"/>
                  <w14:bevel/>
                </w14:textOutline>
              </w:rPr>
              <w:t>C19.I01.M 3</w:t>
            </w:r>
          </w:p>
          <w:p w:rsidR="00E26C97" w:rsidRDefault="00E26C97" w:rsidP="0008075B">
            <w:pPr>
              <w:widowControl w:val="0"/>
              <w:spacing w:before="114" w:line="240" w:lineRule="auto"/>
              <w:ind w:left="107"/>
              <w:rPr>
                <w:rFonts w:cs="Arial"/>
                <w:szCs w:val="18"/>
                <w:bdr w:val="none" w:sz="0" w:space="0" w:color="auto" w:frame="1"/>
                <w:lang w:val="en-US" w:eastAsia="es-ES"/>
              </w:rPr>
            </w:pPr>
            <w:r>
              <w:rPr>
                <w:rFonts w:cs="Arial"/>
                <w:color w:val="000000"/>
                <w:szCs w:val="18"/>
                <w:bdr w:val="none" w:sz="0" w:space="0" w:color="auto" w:frame="1"/>
                <w:lang w:eastAsia="es-ES"/>
                <w14:textOutline w14:w="0" w14:cap="flat" w14:cmpd="sng" w14:algn="ctr">
                  <w14:noFill/>
                  <w14:prstDash w14:val="solid"/>
                  <w14:bevel/>
                </w14:textOutline>
              </w:rPr>
              <w:t>(Componente 19/ Inversión 1/ Medida 3/ Actuación)</w:t>
            </w:r>
          </w:p>
        </w:tc>
        <w:bookmarkStart w:id="0" w:name="_GoBack"/>
        <w:bookmarkEnd w:id="0"/>
      </w:tr>
      <w:tr w:rsidR="00E26C97" w:rsidTr="0008075B">
        <w:trPr>
          <w:trHeight w:val="932"/>
        </w:trPr>
        <w:tc>
          <w:tcPr>
            <w:tcW w:w="922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2" w:type="dxa"/>
            </w:tcMar>
            <w:hideMark/>
          </w:tcPr>
          <w:p w:rsidR="00E26C97" w:rsidRDefault="00E26C97" w:rsidP="0008075B">
            <w:pPr>
              <w:widowControl w:val="0"/>
              <w:spacing w:before="18" w:line="310" w:lineRule="atLeast"/>
              <w:ind w:left="107" w:right="2"/>
              <w:rPr>
                <w:rFonts w:eastAsia="Arial" w:cs="Arial"/>
                <w:color w:val="000000"/>
                <w:szCs w:val="18"/>
                <w:bdr w:val="none" w:sz="0" w:space="0" w:color="auto" w:frame="1"/>
                <w:lang w:eastAsia="es-ES"/>
                <w14:textOutline w14:w="0" w14:cap="flat" w14:cmpd="sng" w14:algn="ctr">
                  <w14:noFill/>
                  <w14:prstDash w14:val="solid"/>
                  <w14:bevel/>
                </w14:textOutline>
              </w:rPr>
            </w:pPr>
            <w:r>
              <w:rPr>
                <w:rFonts w:cs="Arial"/>
                <w:color w:val="000000"/>
                <w:szCs w:val="18"/>
                <w:bdr w:val="none" w:sz="0" w:space="0" w:color="auto" w:frame="1"/>
                <w:lang w:eastAsia="es-ES"/>
                <w14:textOutline w14:w="0" w14:cap="flat" w14:cmpd="sng" w14:algn="ctr">
                  <w14:noFill/>
                  <w14:prstDash w14:val="solid"/>
                  <w14:bevel/>
                </w14:textOutline>
              </w:rPr>
              <w:t>Nombre del Proyecto/Subproyecto/Actuación:</w:t>
            </w:r>
          </w:p>
          <w:p w:rsidR="00E26C97" w:rsidRDefault="00E26C97" w:rsidP="0008075B">
            <w:pPr>
              <w:widowControl w:val="0"/>
              <w:spacing w:before="18" w:line="310" w:lineRule="atLeast"/>
              <w:ind w:left="107" w:right="2"/>
              <w:rPr>
                <w:rFonts w:cstheme="minorHAnsi"/>
                <w:szCs w:val="18"/>
                <w:bdr w:val="none" w:sz="0" w:space="0" w:color="auto" w:frame="1"/>
                <w:lang w:val="en-US" w:eastAsia="es-ES"/>
              </w:rPr>
            </w:pPr>
            <w:r>
              <w:rPr>
                <w:rFonts w:cstheme="minorHAnsi"/>
                <w:color w:val="000000"/>
                <w:szCs w:val="18"/>
                <w:bdr w:val="none" w:sz="0" w:space="0" w:color="auto" w:frame="1"/>
                <w:lang w:eastAsia="es-ES"/>
                <w14:textOutline w14:w="0" w14:cap="flat" w14:cmpd="sng" w14:algn="ctr">
                  <w14:noFill/>
                  <w14:prstDash w14:val="solid"/>
                  <w14:bevel/>
                </w14:textOutline>
              </w:rPr>
              <w:t>Plan Nacional de Capacidades Digitales (digital skills) / Competencias digitales transversales / Programa de Competencias Digitales para la Infancia (CODI). Actuaciones educativas destinadas a la formación en competencias digitales para niñas, niños y adolescentes en situación de vulnerabilidad.</w:t>
            </w:r>
          </w:p>
        </w:tc>
      </w:tr>
    </w:tbl>
    <w:p w:rsidR="00E26C97" w:rsidRDefault="00E26C97" w:rsidP="00E26C97">
      <w:pPr>
        <w:tabs>
          <w:tab w:val="left" w:pos="2160"/>
        </w:tabs>
        <w:spacing w:after="0" w:line="276" w:lineRule="auto"/>
        <w:rPr>
          <w:rFonts w:eastAsia="Arial" w:cs="Arial"/>
          <w:b/>
          <w:color w:val="000000"/>
          <w:szCs w:val="18"/>
          <w:bdr w:val="none" w:sz="0" w:space="0" w:color="auto" w:frame="1"/>
          <w14:textOutline w14:w="0" w14:cap="flat" w14:cmpd="sng" w14:algn="ctr">
            <w14:noFill/>
            <w14:prstDash w14:val="solid"/>
            <w14:bevel/>
          </w14:textOutline>
        </w:rPr>
      </w:pPr>
    </w:p>
    <w:p w:rsidR="00E26C97" w:rsidRDefault="00E26C97" w:rsidP="00E26C97">
      <w:pPr>
        <w:tabs>
          <w:tab w:val="left" w:pos="2160"/>
        </w:tabs>
        <w:spacing w:after="0" w:line="240" w:lineRule="auto"/>
        <w:rPr>
          <w:rFonts w:ascii="Arial" w:eastAsia="Arial" w:hAnsi="Arial" w:cs="Arial"/>
          <w:b/>
          <w:color w:val="000000"/>
          <w:bdr w:val="none" w:sz="0" w:space="0" w:color="auto" w:frame="1"/>
          <w14:textOutline w14:w="0" w14:cap="flat" w14:cmpd="sng" w14:algn="ctr">
            <w14:noFill/>
            <w14:prstDash w14:val="solid"/>
            <w14:bevel/>
          </w14:textOutline>
        </w:rPr>
      </w:pPr>
    </w:p>
    <w:p w:rsidR="00E26C97" w:rsidRDefault="00E26C97" w:rsidP="00E26C97">
      <w:pPr>
        <w:spacing w:after="0" w:line="240" w:lineRule="auto"/>
        <w:ind w:firstLine="386"/>
        <w:jc w:val="both"/>
        <w:rPr>
          <w:rFonts w:ascii="Arial" w:hAnsi="Arial" w:cs="Arial"/>
        </w:rPr>
      </w:pPr>
      <w:r>
        <w:rPr>
          <w:rFonts w:ascii="Arial" w:hAnsi="Arial" w:cs="Arial"/>
        </w:rPr>
        <w:t>Al objeto de dar cumplimiento a la aportación por parte de la    SUBVENCIÓN       de la información relativa al “titular real”  del beneficiario final de los fondos en la forma prevista en el artículo 10 de la Orden HFP/1031/2021, de 29 de septiembre, en los términos establecidos en el punto 6 del artículo 3 de la Directiva (UE) 2015/849 del Parlamento Europeo y del consejo, con la finalidad de dar cumplimiento a la exigencia del artículo 22.d) del Reglamento UE 2021/241 del Parlamento Europeo y del Consejo, de 12 de febrero de 2021, se informa en el expediente de referencia:</w:t>
      </w:r>
    </w:p>
    <w:p w:rsidR="00E26C97" w:rsidRDefault="00E26C97" w:rsidP="00E26C97">
      <w:pPr>
        <w:tabs>
          <w:tab w:val="left" w:pos="2160"/>
        </w:tabs>
        <w:spacing w:after="0" w:line="276" w:lineRule="auto"/>
        <w:rPr>
          <w:rFonts w:ascii="Arial" w:eastAsia="Arial" w:hAnsi="Arial" w:cs="Arial"/>
          <w:b/>
          <w:color w:val="000000"/>
          <w:bdr w:val="none" w:sz="0" w:space="0" w:color="auto" w:frame="1"/>
          <w14:textOutline w14:w="0" w14:cap="flat" w14:cmpd="sng" w14:algn="ctr">
            <w14:noFill/>
            <w14:prstDash w14:val="solid"/>
            <w14:bevel/>
          </w14:textOutline>
        </w:rPr>
      </w:pPr>
    </w:p>
    <w:p w:rsidR="00E26C97" w:rsidRDefault="00E26C97" w:rsidP="00E26C97">
      <w:pPr>
        <w:tabs>
          <w:tab w:val="left" w:pos="2160"/>
        </w:tabs>
        <w:spacing w:after="0" w:line="276" w:lineRule="auto"/>
        <w:rPr>
          <w:rFonts w:ascii="Arial" w:eastAsia="Arial" w:hAnsi="Arial" w:cs="Arial"/>
          <w:b/>
          <w:color w:val="000000"/>
          <w:bdr w:val="none" w:sz="0" w:space="0" w:color="auto" w:frame="1"/>
          <w14:textOutline w14:w="0" w14:cap="flat" w14:cmpd="sng" w14:algn="ctr">
            <w14:noFill/>
            <w14:prstDash w14:val="solid"/>
            <w14:bevel/>
          </w14:textOutline>
        </w:rPr>
      </w:pPr>
    </w:p>
    <w:p w:rsidR="00E26C97" w:rsidRDefault="00E26C97" w:rsidP="00E26C97">
      <w:pPr>
        <w:tabs>
          <w:tab w:val="left" w:pos="2160"/>
        </w:tabs>
        <w:spacing w:after="0" w:line="276" w:lineRule="auto"/>
        <w:rPr>
          <w:rFonts w:ascii="Arial" w:eastAsia="Arial" w:hAnsi="Arial" w:cs="Arial"/>
          <w:b/>
          <w:color w:val="000000"/>
          <w:bdr w:val="none" w:sz="0" w:space="0" w:color="auto" w:frame="1"/>
          <w14:textOutline w14:w="0" w14:cap="flat" w14:cmpd="sng" w14:algn="ctr">
            <w14:noFill/>
            <w14:prstDash w14:val="solid"/>
            <w14:bevel/>
          </w14:textOutline>
        </w:rPr>
      </w:pPr>
    </w:p>
    <w:p w:rsidR="00E26C97" w:rsidRDefault="00E26C97" w:rsidP="00E26C97">
      <w:pPr>
        <w:spacing w:after="0" w:line="254" w:lineRule="auto"/>
        <w:rPr>
          <w:rFonts w:ascii="Arial" w:hAnsi="Arial" w:cs="Arial"/>
          <w:u w:val="single"/>
        </w:rPr>
      </w:pPr>
      <w:r>
        <w:rPr>
          <w:rFonts w:ascii="Arial" w:hAnsi="Arial" w:cs="Arial"/>
          <w:u w:val="single"/>
        </w:rPr>
        <w:t>Información relativa al beneficiario final de los fondos:</w:t>
      </w:r>
    </w:p>
    <w:p w:rsidR="00E26C97" w:rsidRDefault="00E26C97" w:rsidP="00E26C97">
      <w:pPr>
        <w:spacing w:after="0" w:line="254" w:lineRule="auto"/>
        <w:rPr>
          <w:rFonts w:ascii="Arial" w:hAnsi="Arial" w:cs="Arial"/>
        </w:rPr>
      </w:pPr>
    </w:p>
    <w:p w:rsidR="00E26C97" w:rsidRDefault="00E26C97" w:rsidP="00E26C97">
      <w:pPr>
        <w:spacing w:after="0" w:line="254" w:lineRule="auto"/>
        <w:rPr>
          <w:rFonts w:ascii="Arial" w:hAnsi="Arial" w:cs="Arial"/>
        </w:rPr>
      </w:pPr>
      <w:r>
        <w:rPr>
          <w:rFonts w:ascii="Arial" w:hAnsi="Arial" w:cs="Arial"/>
        </w:rPr>
        <w:t>Nombre:</w:t>
      </w:r>
    </w:p>
    <w:p w:rsidR="00E26C97" w:rsidRDefault="00E26C97" w:rsidP="00E26C97">
      <w:pPr>
        <w:spacing w:after="0" w:line="254" w:lineRule="auto"/>
        <w:rPr>
          <w:rFonts w:ascii="Arial" w:hAnsi="Arial" w:cs="Arial"/>
        </w:rPr>
      </w:pPr>
    </w:p>
    <w:p w:rsidR="00E26C97" w:rsidRDefault="00E26C97" w:rsidP="00E26C97">
      <w:pPr>
        <w:spacing w:after="0" w:line="254" w:lineRule="auto"/>
        <w:rPr>
          <w:rFonts w:ascii="Arial" w:hAnsi="Arial" w:cs="Arial"/>
        </w:rPr>
      </w:pPr>
      <w:r>
        <w:rPr>
          <w:rFonts w:ascii="Arial" w:hAnsi="Arial" w:cs="Arial"/>
        </w:rPr>
        <w:t>Fecha de nacimiento:</w:t>
      </w:r>
    </w:p>
    <w:p w:rsidR="00E26C97" w:rsidRDefault="00E26C97" w:rsidP="00E26C97">
      <w:pPr>
        <w:spacing w:after="0" w:line="254" w:lineRule="auto"/>
        <w:rPr>
          <w:rFonts w:ascii="Arial" w:hAnsi="Arial" w:cs="Arial"/>
        </w:rPr>
      </w:pPr>
    </w:p>
    <w:p w:rsidR="00E26C97" w:rsidRDefault="00E26C97" w:rsidP="00E26C97">
      <w:pPr>
        <w:spacing w:after="0" w:line="254" w:lineRule="auto"/>
        <w:rPr>
          <w:rFonts w:ascii="Arial" w:hAnsi="Arial" w:cs="Arial"/>
        </w:rPr>
      </w:pPr>
      <w:r>
        <w:rPr>
          <w:rFonts w:ascii="Arial" w:hAnsi="Arial" w:cs="Arial"/>
        </w:rPr>
        <w:t xml:space="preserve">En                                                    , a     de                                         </w:t>
      </w:r>
      <w:proofErr w:type="spellStart"/>
      <w:r>
        <w:rPr>
          <w:rFonts w:ascii="Arial" w:hAnsi="Arial" w:cs="Arial"/>
        </w:rPr>
        <w:t>de</w:t>
      </w:r>
      <w:proofErr w:type="spellEnd"/>
    </w:p>
    <w:p w:rsidR="00E26C97" w:rsidRDefault="00E26C97" w:rsidP="00E26C97">
      <w:pPr>
        <w:spacing w:after="0" w:line="254"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p w:rsidR="00E26C97" w:rsidRDefault="00E26C97" w:rsidP="00E26C97">
      <w:pPr>
        <w:spacing w:after="0" w:line="254" w:lineRule="auto"/>
        <w:rPr>
          <w:rFonts w:ascii="Arial" w:hAnsi="Arial" w:cs="Arial"/>
        </w:rPr>
      </w:pPr>
    </w:p>
    <w:p w:rsidR="00E26C97" w:rsidRDefault="00E26C97" w:rsidP="00E26C97">
      <w:pPr>
        <w:spacing w:after="0" w:line="254" w:lineRule="auto"/>
        <w:rPr>
          <w:rFonts w:ascii="Arial" w:hAnsi="Arial" w:cs="Arial"/>
        </w:rPr>
      </w:pPr>
    </w:p>
    <w:p w:rsidR="00E26C97" w:rsidRDefault="00E26C97" w:rsidP="00E26C97">
      <w:pPr>
        <w:spacing w:after="0" w:line="254" w:lineRule="auto"/>
        <w:rPr>
          <w:rFonts w:ascii="Arial" w:hAnsi="Arial" w:cs="Arial"/>
        </w:rPr>
      </w:pPr>
      <w:r>
        <w:rPr>
          <w:rFonts w:ascii="Arial" w:hAnsi="Arial" w:cs="Arial"/>
        </w:rPr>
        <w:t xml:space="preserve">Firmado: D. /Dª. </w:t>
      </w:r>
    </w:p>
    <w:p w:rsidR="00E26C97" w:rsidRDefault="00E26C97" w:rsidP="00E26C97">
      <w:pPr>
        <w:spacing w:after="0" w:line="254" w:lineRule="auto"/>
        <w:rPr>
          <w:rFonts w:ascii="Arial" w:hAnsi="Arial" w:cs="Arial"/>
          <w:highlight w:val="cyan"/>
        </w:rPr>
      </w:pPr>
    </w:p>
    <w:p w:rsidR="00E26C97" w:rsidRDefault="00E26C97" w:rsidP="00E26C97">
      <w:pPr>
        <w:spacing w:after="0" w:line="254" w:lineRule="auto"/>
        <w:rPr>
          <w:rFonts w:ascii="Arial" w:hAnsi="Arial" w:cs="Arial"/>
        </w:rPr>
      </w:pPr>
      <w:proofErr w:type="gramStart"/>
      <w:r>
        <w:rPr>
          <w:rFonts w:ascii="Arial" w:hAnsi="Arial" w:cs="Arial"/>
        </w:rPr>
        <w:t>con</w:t>
      </w:r>
      <w:proofErr w:type="gramEnd"/>
      <w:r>
        <w:rPr>
          <w:rFonts w:ascii="Arial" w:hAnsi="Arial" w:cs="Arial"/>
        </w:rPr>
        <w:t xml:space="preserve"> NIF/DNI/NIE</w:t>
      </w:r>
    </w:p>
    <w:p w:rsidR="00E26C97" w:rsidRDefault="00E26C97" w:rsidP="00E26C97">
      <w:pPr>
        <w:spacing w:after="0" w:line="254" w:lineRule="auto"/>
        <w:ind w:left="-907"/>
        <w:rPr>
          <w:rFonts w:ascii="Arial" w:hAnsi="Arial" w:cs="Arial"/>
          <w:highlight w:val="cyan"/>
        </w:rPr>
      </w:pPr>
    </w:p>
    <w:p w:rsidR="00E26C97" w:rsidRDefault="00E26C97" w:rsidP="00E26C97">
      <w:pPr>
        <w:tabs>
          <w:tab w:val="left" w:pos="2160"/>
        </w:tabs>
        <w:spacing w:after="0" w:line="276" w:lineRule="auto"/>
        <w:rPr>
          <w:rFonts w:ascii="Arial" w:hAnsi="Arial" w:cs="Arial"/>
          <w:highlight w:val="cyan"/>
        </w:rPr>
      </w:pPr>
    </w:p>
    <w:p w:rsidR="00E26C97" w:rsidRDefault="00E26C97" w:rsidP="00E26C97">
      <w:pPr>
        <w:tabs>
          <w:tab w:val="left" w:pos="2160"/>
        </w:tabs>
        <w:spacing w:after="0" w:line="276" w:lineRule="auto"/>
        <w:rPr>
          <w:highlight w:val="cyan"/>
          <w:vertAlign w:val="superscript"/>
        </w:rPr>
      </w:pPr>
    </w:p>
    <w:p w:rsidR="00E26C97" w:rsidRDefault="00E26C97" w:rsidP="00E26C97">
      <w:pPr>
        <w:tabs>
          <w:tab w:val="left" w:pos="2160"/>
        </w:tabs>
        <w:spacing w:after="0" w:line="276" w:lineRule="auto"/>
        <w:rPr>
          <w:highlight w:val="cyan"/>
          <w:vertAlign w:val="superscript"/>
        </w:rPr>
      </w:pPr>
    </w:p>
    <w:p w:rsidR="00E26C97" w:rsidRDefault="00E26C97" w:rsidP="00E26C97">
      <w:pPr>
        <w:tabs>
          <w:tab w:val="left" w:pos="2160"/>
        </w:tabs>
        <w:spacing w:after="0" w:line="276" w:lineRule="auto"/>
        <w:jc w:val="both"/>
        <w:rPr>
          <w:sz w:val="16"/>
          <w:szCs w:val="16"/>
        </w:rPr>
      </w:pPr>
      <w:r>
        <w:rPr>
          <w:vertAlign w:val="superscript"/>
        </w:rPr>
        <w:t>i</w:t>
      </w:r>
      <w:r>
        <w:t xml:space="preserve"> </w:t>
      </w:r>
      <w:r>
        <w:rPr>
          <w:sz w:val="16"/>
          <w:szCs w:val="16"/>
        </w:rPr>
        <w:t xml:space="preserve">«titular real»: la persona o personas físicas que tengan la propiedad o el control en último término del cliente o la persona o personas físicas por cuenta de las cuales se lleve a cabo una transacción o actividad, con inclusión, como mínimo, de: a) en el caso </w:t>
      </w:r>
      <w:r>
        <w:rPr>
          <w:sz w:val="16"/>
          <w:szCs w:val="16"/>
        </w:rPr>
        <w:lastRenderedPageBreak/>
        <w:t>de las personas jurídicas: i) la persona o personas físicas que en último término tengan la propiedad o el control de una persona jurídica a través de la propiedad directa o indirecta de un porcentaje suficiente de acciones o derechos de voto o derechos de propiedad en dicha entidad, incluidas las carteras de acciones al portador, o mediante el control por otros medios, exceptuando las sociedades que coticen en un mercado regulado y que estén sujetas a requisitos de información acordes con el Derecho de la Unión o a normas internacionales equivalentes que garanticen la adecuada transparencia de la información sobre la propiedad. El hecho de que una persona física tenga una participación en el capital social del 25 % más una acción o un derecho de propiedad superior al 25 % en el cliente será un indicio de propiedad directa. El hecho de que una sociedad, que esté bajo el control de una o varias personas físicas, o de que múltiples sociedades, que estén a su vez bajo el control de la misma persona o personas físicas, tenga una participación en el capital social del 25 % más una acción o un derecho de propiedad superior al 25 % en el cliente será un indicio de propiedad indirecta. Lo anterior se aplicará sin perjuicio del derecho de los Estados miembros a decidir que un porcentaje menor pueda ser indicio de propiedad o control. La existencia de «control por otros medios» podrá determinarse, entre otras maneras, de conformidad con los criterios establecidos en el artículo 22, apartados 1 a 5, de la Directiva 2013/34/UE del Parlamento Europeo y del Consejo, ii) en caso de que, una vez agotados todos los medios posibles y siempre que no haya motivos de sospecha, no se identifique a ninguna persona con arreglo al inciso i), o en caso de que haya dudas de que la persona o personas identificadas sean los titulares reales, la persona o personas físicas que ejerzan un cargo de dirección de alto nivel, las entidades obligadas conservarán registros de las medidas tomadas para identificar a quien ejerce la titularidad real con arreglo al inciso i) y al presente inciso; b) en el caso de los fideicomisos: i) el fideicomitente, ii) el fideicomisario o fideicomisarios, iii) el protector, de haberlo, iv) los beneficiarios; o cuando los beneficiarios de la entidad o la estructura jurídicas estén aún por designar, la categoría de personas en beneficio de la cual se ha creado o actúan principalmente la entidad o la estructura jurídicas, v) cualquier otra persona física que ejerza en último término el control del fideicomiso a través de la propiedad directa o indirecta o a través de otros medios; c) si se trata de entidades jurídicas como las fundaciones, y de estructuras jurídicas similares a los fideicomisos, estarán incluidas en esta categoría la persona o personas físicas que ejerzan un cargo equivalente o similar a los contemplados en la letra b);</w:t>
      </w:r>
    </w:p>
    <w:p w:rsidR="00E26C97" w:rsidRDefault="00E26C97" w:rsidP="00E26C97">
      <w:pPr>
        <w:tabs>
          <w:tab w:val="left" w:pos="2160"/>
        </w:tabs>
        <w:spacing w:after="0" w:line="276" w:lineRule="auto"/>
        <w:jc w:val="both"/>
        <w:rPr>
          <w:sz w:val="16"/>
          <w:szCs w:val="16"/>
        </w:rPr>
      </w:pPr>
    </w:p>
    <w:p w:rsidR="00E26C97" w:rsidRDefault="00E26C97" w:rsidP="00E26C97">
      <w:pPr>
        <w:tabs>
          <w:tab w:val="left" w:pos="2160"/>
        </w:tabs>
        <w:spacing w:after="0" w:line="276" w:lineRule="auto"/>
        <w:jc w:val="both"/>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E26C97" w:rsidRDefault="00E26C97" w:rsidP="00E26C97">
      <w:pPr>
        <w:tabs>
          <w:tab w:val="left" w:pos="2160"/>
        </w:tabs>
        <w:spacing w:after="0" w:line="276" w:lineRule="auto"/>
        <w:rPr>
          <w:sz w:val="16"/>
          <w:szCs w:val="16"/>
        </w:rPr>
      </w:pPr>
    </w:p>
    <w:p w:rsidR="00AE25D9" w:rsidRDefault="00AE25D9"/>
    <w:sectPr w:rsidR="00AE25D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C97" w:rsidRDefault="00E26C97" w:rsidP="00E26C97">
      <w:pPr>
        <w:spacing w:after="0" w:line="240" w:lineRule="auto"/>
      </w:pPr>
      <w:r>
        <w:separator/>
      </w:r>
    </w:p>
  </w:endnote>
  <w:endnote w:type="continuationSeparator" w:id="0">
    <w:p w:rsidR="00E26C97" w:rsidRDefault="00E26C97" w:rsidP="00E2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C97" w:rsidRDefault="00E26C97" w:rsidP="00E26C97">
      <w:pPr>
        <w:spacing w:after="0" w:line="240" w:lineRule="auto"/>
      </w:pPr>
      <w:r>
        <w:separator/>
      </w:r>
    </w:p>
  </w:footnote>
  <w:footnote w:type="continuationSeparator" w:id="0">
    <w:p w:rsidR="00E26C97" w:rsidRDefault="00E26C97" w:rsidP="00E26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C97" w:rsidRDefault="00E26C97">
    <w:pPr>
      <w:pStyle w:val="Encabezado"/>
    </w:pPr>
    <w:r>
      <w:rPr>
        <w:noProof/>
        <w:lang w:val="es-ES" w:eastAsia="es-ES"/>
      </w:rPr>
      <w:drawing>
        <wp:anchor distT="0" distB="0" distL="114300" distR="114300" simplePos="0" relativeHeight="251659264" behindDoc="1" locked="0" layoutInCell="1" allowOverlap="1" wp14:anchorId="4B32C143" wp14:editId="752D12A2">
          <wp:simplePos x="0" y="0"/>
          <wp:positionH relativeFrom="margin">
            <wp:posOffset>-501650</wp:posOffset>
          </wp:positionH>
          <wp:positionV relativeFrom="paragraph">
            <wp:posOffset>-299085</wp:posOffset>
          </wp:positionV>
          <wp:extent cx="6581775" cy="866775"/>
          <wp:effectExtent l="0" t="0" r="0" b="0"/>
          <wp:wrapThrough wrapText="bothSides">
            <wp:wrapPolygon edited="0">
              <wp:start x="875" y="5222"/>
              <wp:lineTo x="875" y="17565"/>
              <wp:lineTo x="19193" y="17565"/>
              <wp:lineTo x="19381" y="13767"/>
              <wp:lineTo x="20631" y="11868"/>
              <wp:lineTo x="20631" y="9969"/>
              <wp:lineTo x="19131" y="5222"/>
              <wp:lineTo x="875" y="5222"/>
            </wp:wrapPolygon>
          </wp:wrapThrough>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1" cstate="print">
                    <a:extLst>
                      <a:ext uri="{28A0092B-C50C-407E-A947-70E740481C1C}">
                        <a14:useLocalDpi xmlns:a14="http://schemas.microsoft.com/office/drawing/2010/main" val="0"/>
                      </a:ext>
                    </a:extLst>
                  </a:blip>
                  <a:srcRect t="20175"/>
                  <a:stretch/>
                </pic:blipFill>
                <pic:spPr bwMode="auto">
                  <a:xfrm>
                    <a:off x="0" y="0"/>
                    <a:ext cx="6581775" cy="86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97"/>
    <w:rsid w:val="00AE25D9"/>
    <w:rsid w:val="00E26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7F9FF-94AD-45B7-9460-4FAB30F3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C97"/>
    <w:pPr>
      <w:spacing w:line="25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E26C9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paragraph" w:styleId="Encabezado">
    <w:name w:val="header"/>
    <w:basedOn w:val="Normal"/>
    <w:link w:val="EncabezadoCar"/>
    <w:uiPriority w:val="99"/>
    <w:unhideWhenUsed/>
    <w:rsid w:val="00E26C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6C97"/>
    <w:rPr>
      <w:lang w:val="es-ES_tradnl"/>
    </w:rPr>
  </w:style>
  <w:style w:type="paragraph" w:styleId="Piedepgina">
    <w:name w:val="footer"/>
    <w:basedOn w:val="Normal"/>
    <w:link w:val="PiedepginaCar"/>
    <w:uiPriority w:val="99"/>
    <w:unhideWhenUsed/>
    <w:rsid w:val="00E26C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6C9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ALMARCHA SANCHEZ, JOSE ANTONIO</dc:creator>
  <cp:keywords/>
  <dc:description/>
  <cp:lastModifiedBy>ALMARCHA SANCHEZ, JOSE ANTONIO</cp:lastModifiedBy>
  <cp:revision>1</cp:revision>
  <dcterms:created xsi:type="dcterms:W3CDTF">2025-03-25T13:12:00Z</dcterms:created>
  <dcterms:modified xsi:type="dcterms:W3CDTF">2025-03-25T13:13:00Z</dcterms:modified>
</cp:coreProperties>
</file>